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D605B" w14:textId="0516FC9C" w:rsidR="003102F5" w:rsidRPr="000E5AE0" w:rsidRDefault="003102F5" w:rsidP="003102F5">
      <w:pPr>
        <w:pStyle w:val="a4"/>
        <w:rPr>
          <w:rFonts w:eastAsia="宋体" w:cs="Arial" w:hint="eastAsia"/>
          <w:bCs/>
          <w:sz w:val="22"/>
          <w:lang w:eastAsia="zh-CN"/>
        </w:rPr>
      </w:pPr>
      <w:proofErr w:type="spellStart"/>
      <w:r w:rsidRPr="00407D19">
        <w:rPr>
          <w:rFonts w:cs="Arial"/>
          <w:bCs/>
          <w:sz w:val="22"/>
        </w:rPr>
        <w:t>3GPP</w:t>
      </w:r>
      <w:proofErr w:type="spellEnd"/>
      <w:r w:rsidRPr="00407D19">
        <w:rPr>
          <w:rFonts w:cs="Arial"/>
          <w:bCs/>
          <w:sz w:val="22"/>
        </w:rPr>
        <w:t xml:space="preserve"> </w:t>
      </w:r>
      <w:proofErr w:type="spellStart"/>
      <w:r w:rsidRPr="00407D19">
        <w:rPr>
          <w:rFonts w:cs="Arial"/>
          <w:bCs/>
          <w:sz w:val="22"/>
        </w:rPr>
        <w:t>TSG</w:t>
      </w:r>
      <w:proofErr w:type="spellEnd"/>
      <w:r w:rsidRPr="00407D19">
        <w:rPr>
          <w:rFonts w:cs="Arial"/>
          <w:bCs/>
          <w:sz w:val="22"/>
        </w:rPr>
        <w:t xml:space="preserve"> RAN </w:t>
      </w:r>
      <w:proofErr w:type="spellStart"/>
      <w:r w:rsidRPr="00407D19">
        <w:rPr>
          <w:rFonts w:cs="Arial"/>
          <w:bCs/>
          <w:sz w:val="22"/>
        </w:rPr>
        <w:t>WG1</w:t>
      </w:r>
      <w:proofErr w:type="spellEnd"/>
      <w:r w:rsidRPr="00407D19">
        <w:rPr>
          <w:rFonts w:cs="Arial"/>
          <w:bCs/>
          <w:sz w:val="22"/>
        </w:rPr>
        <w:t xml:space="preserve"> </w:t>
      </w:r>
      <w:r>
        <w:rPr>
          <w:rFonts w:eastAsia="宋体" w:cs="Arial" w:hint="eastAsia"/>
          <w:bCs/>
          <w:sz w:val="22"/>
          <w:lang w:eastAsia="zh-CN"/>
        </w:rPr>
        <w:t>#97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R1</w:t>
      </w:r>
      <w:proofErr w:type="spellEnd"/>
      <w:r>
        <w:rPr>
          <w:rFonts w:cs="Arial"/>
          <w:bCs/>
          <w:sz w:val="22"/>
        </w:rPr>
        <w:t>-</w:t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bCs/>
          <w:sz w:val="22"/>
        </w:rPr>
        <w:t>19061</w:t>
      </w:r>
      <w:r>
        <w:rPr>
          <w:rFonts w:cs="Arial"/>
          <w:bCs/>
          <w:sz w:val="22"/>
        </w:rPr>
        <w:t>35</w:t>
      </w:r>
    </w:p>
    <w:p w14:paraId="71E6814F" w14:textId="77777777" w:rsidR="003102F5" w:rsidRPr="003F0617" w:rsidRDefault="003102F5" w:rsidP="003102F5">
      <w:pPr>
        <w:pStyle w:val="a4"/>
        <w:rPr>
          <w:rFonts w:cs="Arial"/>
          <w:bCs/>
          <w:sz w:val="22"/>
        </w:rPr>
      </w:pPr>
      <w:r w:rsidRPr="009B1D1E">
        <w:rPr>
          <w:rFonts w:cs="Arial"/>
          <w:bCs/>
          <w:sz w:val="22"/>
        </w:rPr>
        <w:t>Reno, USA, May 13th – 17th, 2019</w:t>
      </w:r>
    </w:p>
    <w:p w14:paraId="56BB6ABB" w14:textId="77777777" w:rsidR="00C67EA4" w:rsidRPr="0082631B" w:rsidRDefault="00C67EA4" w:rsidP="00C67EA4">
      <w:pPr>
        <w:pStyle w:val="a4"/>
        <w:rPr>
          <w:rFonts w:cs="Arial"/>
        </w:rPr>
      </w:pPr>
    </w:p>
    <w:p w14:paraId="6D46A0AE" w14:textId="77777777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12D9AE90" w:rsidR="000D7F0F" w:rsidRPr="0082631B" w:rsidRDefault="00367877" w:rsidP="00453995">
      <w:pPr>
        <w:pStyle w:val="a4"/>
        <w:tabs>
          <w:tab w:val="left" w:pos="1800"/>
        </w:tabs>
        <w:ind w:left="1837" w:hangingChars="915" w:hanging="1837"/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134F4C" w:rsidRPr="00134F4C">
        <w:rPr>
          <w:rFonts w:eastAsia="宋体" w:cs="Arial"/>
          <w:lang w:eastAsia="zh-CN"/>
        </w:rPr>
        <w:t xml:space="preserve">Discussion on extension of </w:t>
      </w:r>
      <w:proofErr w:type="spellStart"/>
      <w:r w:rsidR="00134F4C" w:rsidRPr="00134F4C">
        <w:rPr>
          <w:rFonts w:eastAsia="宋体" w:cs="Arial"/>
          <w:lang w:eastAsia="zh-CN"/>
        </w:rPr>
        <w:t>SSBs</w:t>
      </w:r>
      <w:proofErr w:type="spellEnd"/>
      <w:r w:rsidR="00134F4C" w:rsidRPr="00134F4C">
        <w:rPr>
          <w:rFonts w:eastAsia="宋体" w:cs="Arial"/>
          <w:lang w:eastAsia="zh-CN"/>
        </w:rPr>
        <w:t xml:space="preserve"> for inter-</w:t>
      </w:r>
      <w:proofErr w:type="spellStart"/>
      <w:r w:rsidR="00134F4C" w:rsidRPr="00134F4C">
        <w:rPr>
          <w:rFonts w:eastAsia="宋体" w:cs="Arial"/>
          <w:lang w:eastAsia="zh-CN"/>
        </w:rPr>
        <w:t>IAB</w:t>
      </w:r>
      <w:proofErr w:type="spellEnd"/>
      <w:r w:rsidR="00134F4C" w:rsidRPr="00134F4C">
        <w:rPr>
          <w:rFonts w:eastAsia="宋体" w:cs="Arial"/>
          <w:lang w:eastAsia="zh-CN"/>
        </w:rPr>
        <w:t>-node discovery and measurements</w:t>
      </w:r>
    </w:p>
    <w:p w14:paraId="151BE230" w14:textId="4A66FA6D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</w:t>
      </w:r>
      <w:r w:rsidR="00BF21D5">
        <w:rPr>
          <w:rFonts w:eastAsia="宋体" w:cs="Arial"/>
          <w:lang w:eastAsia="zh-CN"/>
        </w:rPr>
        <w:t>2.3</w:t>
      </w:r>
      <w:r w:rsidR="00C67EA4">
        <w:rPr>
          <w:rFonts w:eastAsia="宋体" w:cs="Arial"/>
          <w:lang w:eastAsia="zh-CN"/>
        </w:rPr>
        <w:t>.1</w:t>
      </w:r>
    </w:p>
    <w:p w14:paraId="69C100A2" w14:textId="77777777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14C7A5" w14:textId="1205283F" w:rsidR="003D418E" w:rsidRDefault="00A52F5F" w:rsidP="00622D80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 xml:space="preserve">t </w:t>
      </w:r>
      <w:r>
        <w:rPr>
          <w:rFonts w:eastAsiaTheme="minorEastAsia"/>
          <w:sz w:val="20"/>
          <w:szCs w:val="20"/>
          <w:lang w:eastAsia="zh-CN"/>
        </w:rPr>
        <w:t>is agreed to in</w:t>
      </w:r>
      <w:r w:rsidRPr="00A52F5F">
        <w:rPr>
          <w:rFonts w:eastAsiaTheme="minorEastAsia"/>
          <w:sz w:val="20"/>
          <w:szCs w:val="20"/>
          <w:lang w:eastAsia="zh-CN"/>
        </w:rPr>
        <w:t>troduc</w:t>
      </w:r>
      <w:r>
        <w:rPr>
          <w:rFonts w:eastAsiaTheme="minorEastAsia"/>
          <w:sz w:val="20"/>
          <w:szCs w:val="20"/>
          <w:lang w:eastAsia="zh-CN"/>
        </w:rPr>
        <w:t>e</w:t>
      </w:r>
      <w:r w:rsidRPr="00A52F5F">
        <w:rPr>
          <w:rFonts w:eastAsiaTheme="minorEastAsia"/>
          <w:sz w:val="20"/>
          <w:szCs w:val="20"/>
          <w:lang w:eastAsia="zh-CN"/>
        </w:rPr>
        <w:t xml:space="preserve">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SSB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transmissi</w:t>
      </w:r>
      <w:bookmarkStart w:id="2" w:name="_GoBack"/>
      <w:bookmarkEnd w:id="2"/>
      <w:r w:rsidRPr="00A52F5F">
        <w:rPr>
          <w:rFonts w:eastAsiaTheme="minorEastAsia"/>
          <w:sz w:val="20"/>
          <w:szCs w:val="20"/>
          <w:lang w:eastAsia="zh-CN"/>
        </w:rPr>
        <w:t>on configurations (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STC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) indicating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SSB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transmission(s)</w:t>
      </w:r>
      <w:r>
        <w:rPr>
          <w:rFonts w:eastAsiaTheme="minorEastAsia"/>
          <w:sz w:val="20"/>
          <w:szCs w:val="20"/>
          <w:lang w:eastAsia="zh-CN"/>
        </w:rPr>
        <w:t xml:space="preserve"> and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SSBs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for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IAB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inter-node discovery and measurements are defined with a framework using the characteristics of the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Rel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15 </w:t>
      </w:r>
      <w:proofErr w:type="spellStart"/>
      <w:r w:rsidRPr="00A52F5F">
        <w:rPr>
          <w:rFonts w:eastAsiaTheme="minorEastAsia"/>
          <w:sz w:val="20"/>
          <w:szCs w:val="20"/>
          <w:lang w:eastAsia="zh-CN"/>
        </w:rPr>
        <w:t>SMTC</w:t>
      </w:r>
      <w:proofErr w:type="spellEnd"/>
      <w:r w:rsidRPr="00A52F5F">
        <w:rPr>
          <w:rFonts w:eastAsiaTheme="minorEastAsia"/>
          <w:sz w:val="20"/>
          <w:szCs w:val="20"/>
          <w:lang w:eastAsia="zh-CN"/>
        </w:rPr>
        <w:t xml:space="preserve"> framework</w:t>
      </w:r>
      <w:r>
        <w:rPr>
          <w:rFonts w:eastAsiaTheme="minorEastAsia"/>
          <w:sz w:val="20"/>
          <w:szCs w:val="20"/>
          <w:lang w:eastAsia="zh-CN"/>
        </w:rPr>
        <w:t xml:space="preserve"> with some enhancement. And </w:t>
      </w:r>
      <w:proofErr w:type="spellStart"/>
      <w:r>
        <w:rPr>
          <w:rFonts w:eastAsiaTheme="minorEastAsia"/>
          <w:sz w:val="20"/>
          <w:szCs w:val="20"/>
          <w:lang w:eastAsia="zh-CN"/>
        </w:rPr>
        <w:t>RAN1#96bis</w:t>
      </w:r>
      <w:proofErr w:type="spellEnd"/>
      <w:r>
        <w:rPr>
          <w:rFonts w:eastAsiaTheme="minorEastAsia"/>
          <w:sz w:val="20"/>
          <w:szCs w:val="20"/>
          <w:lang w:eastAsia="zh-CN"/>
        </w:rPr>
        <w:t xml:space="preserve"> agreed the basic parameters for </w:t>
      </w:r>
      <w:proofErr w:type="spellStart"/>
      <w:r>
        <w:rPr>
          <w:rFonts w:eastAsiaTheme="minorEastAsia"/>
          <w:sz w:val="20"/>
          <w:szCs w:val="20"/>
          <w:lang w:eastAsia="zh-CN"/>
        </w:rPr>
        <w:t>STC</w:t>
      </w:r>
      <w:proofErr w:type="spellEnd"/>
      <w:r>
        <w:rPr>
          <w:rFonts w:eastAsiaTheme="minorEastAsia"/>
          <w:sz w:val="20"/>
          <w:szCs w:val="20"/>
          <w:lang w:eastAsia="zh-CN"/>
        </w:rPr>
        <w:t xml:space="preserve"> configurations. </w:t>
      </w:r>
      <w:r w:rsidR="00B62619">
        <w:rPr>
          <w:rFonts w:eastAsiaTheme="minorEastAsia" w:hint="eastAsia"/>
          <w:sz w:val="20"/>
          <w:szCs w:val="20"/>
          <w:lang w:val="en-GB" w:eastAsia="zh-CN"/>
        </w:rPr>
        <w:t>This contribution</w:t>
      </w:r>
      <w:r w:rsidR="00000DA0">
        <w:rPr>
          <w:rFonts w:eastAsiaTheme="minorEastAsia"/>
          <w:sz w:val="20"/>
          <w:szCs w:val="20"/>
          <w:lang w:val="en-GB" w:eastAsia="zh-CN"/>
        </w:rPr>
        <w:t xml:space="preserve"> discusses the design choice </w:t>
      </w:r>
      <w:r w:rsidR="00EC009B">
        <w:rPr>
          <w:rFonts w:eastAsiaTheme="minorEastAsia"/>
          <w:sz w:val="20"/>
          <w:szCs w:val="20"/>
          <w:lang w:val="en-GB" w:eastAsia="zh-CN"/>
        </w:rPr>
        <w:t>for</w:t>
      </w:r>
      <w:r w:rsidR="00000DA0">
        <w:rPr>
          <w:rFonts w:eastAsiaTheme="minorEastAsia"/>
          <w:sz w:val="20"/>
          <w:szCs w:val="20"/>
          <w:lang w:val="en-GB" w:eastAsia="zh-CN"/>
        </w:rPr>
        <w:t xml:space="preserve"> </w:t>
      </w:r>
      <w:proofErr w:type="spellStart"/>
      <w:r w:rsidR="00000DA0">
        <w:rPr>
          <w:rFonts w:eastAsiaTheme="minorEastAsia"/>
          <w:sz w:val="20"/>
          <w:szCs w:val="20"/>
          <w:lang w:val="en-GB" w:eastAsia="zh-CN"/>
        </w:rPr>
        <w:t>SMTC</w:t>
      </w:r>
      <w:proofErr w:type="spellEnd"/>
      <w:r w:rsidR="00000DA0">
        <w:rPr>
          <w:rFonts w:eastAsiaTheme="minorEastAsia"/>
          <w:sz w:val="20"/>
          <w:szCs w:val="20"/>
          <w:lang w:val="en-GB" w:eastAsia="zh-CN"/>
        </w:rPr>
        <w:t xml:space="preserve"> and </w:t>
      </w:r>
      <w:proofErr w:type="spellStart"/>
      <w:r w:rsidR="00000DA0">
        <w:rPr>
          <w:rFonts w:eastAsiaTheme="minorEastAsia"/>
          <w:sz w:val="20"/>
          <w:szCs w:val="20"/>
          <w:lang w:val="en-GB" w:eastAsia="zh-CN"/>
        </w:rPr>
        <w:t>STC</w:t>
      </w:r>
      <w:proofErr w:type="spellEnd"/>
      <w:r w:rsidR="00000DA0">
        <w:rPr>
          <w:rFonts w:eastAsiaTheme="minorEastAsia"/>
          <w:sz w:val="20"/>
          <w:szCs w:val="20"/>
          <w:lang w:val="en-GB" w:eastAsia="zh-CN"/>
        </w:rPr>
        <w:t>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14F7CB6B" w14:textId="3A1A68FC" w:rsidR="00841E79" w:rsidRDefault="00841E79" w:rsidP="00000DA0">
      <w:pPr>
        <w:pStyle w:val="a0"/>
      </w:pPr>
      <w:r>
        <w:rPr>
          <w:rFonts w:eastAsiaTheme="minorEastAsia" w:hint="eastAsia"/>
          <w:szCs w:val="20"/>
          <w:lang w:eastAsia="zh-CN"/>
        </w:rPr>
        <w:t xml:space="preserve">In order to </w:t>
      </w:r>
      <w:r>
        <w:t xml:space="preserve">configuration of the </w:t>
      </w:r>
      <w:proofErr w:type="spellStart"/>
      <w:r>
        <w:t>Tx</w:t>
      </w:r>
      <w:proofErr w:type="spellEnd"/>
      <w:r>
        <w:t xml:space="preserve">/Rx coordination can be done centrally at the CU, </w:t>
      </w:r>
      <w:r w:rsidR="00224A14">
        <w:t xml:space="preserve">the followings are agreed in </w:t>
      </w:r>
      <w:proofErr w:type="spellStart"/>
      <w:r w:rsidR="00224A14">
        <w:t>RAN1#96</w:t>
      </w:r>
      <w:proofErr w:type="spellEnd"/>
      <w:r w:rsidR="00224A14">
        <w:t>,</w:t>
      </w:r>
    </w:p>
    <w:p w14:paraId="0DC55010" w14:textId="3D5F04C4" w:rsidR="00224A14" w:rsidRPr="00224A14" w:rsidRDefault="00224A14" w:rsidP="00B90972">
      <w:pPr>
        <w:pStyle w:val="a0"/>
        <w:numPr>
          <w:ilvl w:val="0"/>
          <w:numId w:val="29"/>
        </w:numPr>
      </w:pPr>
      <w:r w:rsidRPr="00224A14">
        <w:t xml:space="preserve">The </w:t>
      </w:r>
      <w:proofErr w:type="spellStart"/>
      <w:r w:rsidRPr="00224A14">
        <w:t>IAB</w:t>
      </w:r>
      <w:proofErr w:type="spellEnd"/>
      <w:r w:rsidRPr="00224A14">
        <w:t xml:space="preserve">-nodes’ DU is provided with a configuration of of </w:t>
      </w:r>
      <w:proofErr w:type="spellStart"/>
      <w:r w:rsidRPr="00224A14">
        <w:t>SSB</w:t>
      </w:r>
      <w:proofErr w:type="spellEnd"/>
      <w:r w:rsidRPr="00224A14">
        <w:t xml:space="preserve"> transmission configurations (</w:t>
      </w:r>
      <w:proofErr w:type="spellStart"/>
      <w:r w:rsidRPr="00224A14">
        <w:t>STC</w:t>
      </w:r>
      <w:proofErr w:type="spellEnd"/>
      <w:r w:rsidRPr="00224A14">
        <w:t xml:space="preserve">) indicating </w:t>
      </w:r>
      <w:proofErr w:type="spellStart"/>
      <w:r w:rsidRPr="00224A14">
        <w:t>SSB</w:t>
      </w:r>
      <w:proofErr w:type="spellEnd"/>
      <w:r w:rsidRPr="00224A14">
        <w:t xml:space="preserve"> transmission(s)</w:t>
      </w:r>
    </w:p>
    <w:p w14:paraId="57D01E5E" w14:textId="4FAD1C39" w:rsidR="00224A14" w:rsidRPr="00224A14" w:rsidRDefault="00224A14" w:rsidP="00B90972">
      <w:pPr>
        <w:pStyle w:val="a0"/>
        <w:numPr>
          <w:ilvl w:val="0"/>
          <w:numId w:val="29"/>
        </w:numPr>
      </w:pPr>
      <w:r w:rsidRPr="00224A14">
        <w:t xml:space="preserve">The </w:t>
      </w:r>
      <w:proofErr w:type="spellStart"/>
      <w:r w:rsidRPr="00224A14">
        <w:t>IAB</w:t>
      </w:r>
      <w:proofErr w:type="spellEnd"/>
      <w:r w:rsidRPr="00224A14">
        <w:t xml:space="preserve">-nodes’ MT is provided with a configuration of </w:t>
      </w:r>
      <w:proofErr w:type="spellStart"/>
      <w:r w:rsidRPr="00224A14">
        <w:t>SMTC</w:t>
      </w:r>
      <w:proofErr w:type="spellEnd"/>
      <w:r w:rsidRPr="00224A14">
        <w:t xml:space="preserve"> windows to perform measurement and reporting.</w:t>
      </w:r>
    </w:p>
    <w:p w14:paraId="464CA1C5" w14:textId="56119801" w:rsidR="003A218A" w:rsidRPr="00D04850" w:rsidRDefault="003A218A" w:rsidP="003A218A">
      <w:pPr>
        <w:pStyle w:val="a0"/>
        <w:rPr>
          <w:rFonts w:eastAsiaTheme="minorEastAsia"/>
          <w:b/>
          <w:szCs w:val="20"/>
          <w:u w:val="single"/>
          <w:lang w:eastAsia="zh-CN"/>
        </w:rPr>
      </w:pPr>
      <w:r w:rsidRPr="00D04850">
        <w:rPr>
          <w:rFonts w:eastAsiaTheme="minorEastAsia"/>
          <w:b/>
          <w:szCs w:val="20"/>
          <w:u w:val="single"/>
          <w:lang w:eastAsia="zh-CN"/>
        </w:rPr>
        <w:t>C</w:t>
      </w:r>
      <w:r w:rsidRPr="00D04850">
        <w:rPr>
          <w:rFonts w:eastAsiaTheme="minorEastAsia" w:hint="eastAsia"/>
          <w:b/>
          <w:szCs w:val="20"/>
          <w:u w:val="single"/>
          <w:lang w:eastAsia="zh-CN"/>
        </w:rPr>
        <w:t xml:space="preserve">onfiguration </w:t>
      </w:r>
      <w:r w:rsidRPr="00D04850">
        <w:rPr>
          <w:rFonts w:eastAsiaTheme="minorEastAsia"/>
          <w:b/>
          <w:szCs w:val="20"/>
          <w:u w:val="single"/>
          <w:lang w:eastAsia="zh-CN"/>
        </w:rPr>
        <w:t xml:space="preserve">of </w:t>
      </w:r>
      <w:proofErr w:type="spellStart"/>
      <w:r>
        <w:rPr>
          <w:rFonts w:eastAsiaTheme="minorEastAsia"/>
          <w:b/>
          <w:szCs w:val="20"/>
          <w:u w:val="single"/>
          <w:lang w:eastAsia="zh-CN"/>
        </w:rPr>
        <w:t>STC</w:t>
      </w:r>
      <w:proofErr w:type="spellEnd"/>
      <w:r w:rsidRPr="00D04850">
        <w:rPr>
          <w:rFonts w:eastAsiaTheme="minorEastAsia" w:hint="eastAsia"/>
          <w:b/>
          <w:szCs w:val="20"/>
          <w:u w:val="single"/>
          <w:lang w:eastAsia="zh-CN"/>
        </w:rPr>
        <w:t xml:space="preserve"> </w:t>
      </w:r>
    </w:p>
    <w:p w14:paraId="10068784" w14:textId="517D8DC0" w:rsidR="007462D6" w:rsidRDefault="003A218A" w:rsidP="007462D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purpose of configuring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at least for the followings,</w:t>
      </w:r>
    </w:p>
    <w:p w14:paraId="2BCC2393" w14:textId="4BA63B42" w:rsidR="003A218A" w:rsidRDefault="003A218A" w:rsidP="003A218A">
      <w:pPr>
        <w:pStyle w:val="a0"/>
        <w:numPr>
          <w:ilvl w:val="0"/>
          <w:numId w:val="31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UEs</w:t>
      </w:r>
      <w:proofErr w:type="spellEnd"/>
      <w:r>
        <w:rPr>
          <w:rFonts w:eastAsiaTheme="minorEastAsia"/>
          <w:lang w:eastAsia="zh-CN"/>
        </w:rPr>
        <w:t xml:space="preserve"> in access link to monitor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 which are transmitted by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DU module.</w:t>
      </w:r>
    </w:p>
    <w:p w14:paraId="433C27B8" w14:textId="51027D91" w:rsidR="003A218A" w:rsidRPr="003A218A" w:rsidRDefault="003A218A" w:rsidP="003A218A">
      <w:pPr>
        <w:pStyle w:val="a0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Neighboring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nodes to monitoring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 </w:t>
      </w:r>
    </w:p>
    <w:p w14:paraId="310E6FDD" w14:textId="1AC10F4E" w:rsidR="00B90972" w:rsidRDefault="002A511C" w:rsidP="00B909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these two purpose may have different requirement of the </w:t>
      </w:r>
      <w:proofErr w:type="spellStart"/>
      <w:r>
        <w:rPr>
          <w:rFonts w:eastAsiaTheme="minorEastAsia" w:hint="eastAsia"/>
          <w:lang w:eastAsia="zh-CN"/>
        </w:rPr>
        <w:t>STC</w:t>
      </w:r>
      <w:proofErr w:type="spellEnd"/>
      <w:r>
        <w:rPr>
          <w:rFonts w:eastAsiaTheme="minorEastAsia" w:hint="eastAsia"/>
          <w:lang w:eastAsia="zh-CN"/>
        </w:rPr>
        <w:t xml:space="preserve"> configurations, e.g.,</w:t>
      </w:r>
      <w:r>
        <w:rPr>
          <w:rFonts w:eastAsiaTheme="minorEastAsia"/>
          <w:lang w:eastAsia="zh-CN"/>
        </w:rPr>
        <w:t xml:space="preserve"> period and offset and etc. It is natural to support at least 2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configurations for an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node.</w:t>
      </w:r>
    </w:p>
    <w:p w14:paraId="54931DD5" w14:textId="74215DA1" w:rsidR="002A511C" w:rsidRDefault="00F85C3A" w:rsidP="002A511C">
      <w:pPr>
        <w:pStyle w:val="a0"/>
        <w:rPr>
          <w:b/>
        </w:rPr>
      </w:pPr>
      <w:r>
        <w:rPr>
          <w:b/>
        </w:rPr>
        <w:t>Proposal 1</w:t>
      </w:r>
      <w:r w:rsidR="002A511C" w:rsidRPr="003A218A">
        <w:rPr>
          <w:b/>
        </w:rPr>
        <w:t>: suppo</w:t>
      </w:r>
      <w:r w:rsidR="002A511C" w:rsidRPr="002A511C">
        <w:rPr>
          <w:b/>
        </w:rPr>
        <w:t xml:space="preserve">rt at least 2 </w:t>
      </w:r>
      <w:proofErr w:type="spellStart"/>
      <w:r w:rsidR="002A511C" w:rsidRPr="002A511C">
        <w:rPr>
          <w:b/>
        </w:rPr>
        <w:t>STC</w:t>
      </w:r>
      <w:proofErr w:type="spellEnd"/>
      <w:r w:rsidR="002A511C" w:rsidRPr="002A511C">
        <w:rPr>
          <w:b/>
        </w:rPr>
        <w:t xml:space="preserve"> that can be configured for an </w:t>
      </w:r>
      <w:proofErr w:type="spellStart"/>
      <w:r w:rsidR="002A511C" w:rsidRPr="002A511C">
        <w:rPr>
          <w:b/>
        </w:rPr>
        <w:t>IAB</w:t>
      </w:r>
      <w:proofErr w:type="spellEnd"/>
      <w:r w:rsidR="002A511C" w:rsidRPr="002A511C">
        <w:rPr>
          <w:b/>
        </w:rPr>
        <w:t xml:space="preserve"> node indicating </w:t>
      </w:r>
      <w:proofErr w:type="spellStart"/>
      <w:r w:rsidR="002A511C" w:rsidRPr="002A511C">
        <w:rPr>
          <w:b/>
        </w:rPr>
        <w:t>SSB</w:t>
      </w:r>
      <w:proofErr w:type="spellEnd"/>
      <w:r w:rsidR="002A511C" w:rsidRPr="002A511C">
        <w:rPr>
          <w:b/>
        </w:rPr>
        <w:t xml:space="preserve"> transmission(s), referred as max( </w:t>
      </w:r>
      <w:proofErr w:type="spellStart"/>
      <w:r w:rsidR="002A511C" w:rsidRPr="002A511C">
        <w:rPr>
          <w:b/>
        </w:rPr>
        <w:t>N</w:t>
      </w:r>
      <w:r w:rsidR="002A511C" w:rsidRPr="002A511C">
        <w:rPr>
          <w:b/>
          <w:vertAlign w:val="subscript"/>
        </w:rPr>
        <w:t>TX</w:t>
      </w:r>
      <w:proofErr w:type="spellEnd"/>
      <w:r w:rsidR="002A511C" w:rsidRPr="002A511C">
        <w:rPr>
          <w:b/>
        </w:rPr>
        <w:t xml:space="preserve"> ) is at least 2</w:t>
      </w:r>
      <w:r w:rsidR="002A511C">
        <w:rPr>
          <w:b/>
        </w:rPr>
        <w:t xml:space="preserve">. </w:t>
      </w:r>
    </w:p>
    <w:p w14:paraId="567FF9ED" w14:textId="6CF4D7DF" w:rsidR="002A511C" w:rsidRPr="003A218A" w:rsidRDefault="002A511C" w:rsidP="002A511C">
      <w:pPr>
        <w:pStyle w:val="a0"/>
        <w:rPr>
          <w:b/>
        </w:rPr>
      </w:pPr>
    </w:p>
    <w:p w14:paraId="501EF02B" w14:textId="61835C7B" w:rsidR="002A511C" w:rsidRPr="00D04850" w:rsidRDefault="002A511C" w:rsidP="002A511C">
      <w:pPr>
        <w:pStyle w:val="a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P</w:t>
      </w:r>
      <w:r w:rsidRPr="002A511C">
        <w:rPr>
          <w:rFonts w:eastAsiaTheme="minorEastAsia"/>
          <w:b/>
          <w:szCs w:val="20"/>
          <w:u w:val="single"/>
          <w:lang w:eastAsia="zh-CN"/>
        </w:rPr>
        <w:t xml:space="preserve">otential collision </w:t>
      </w:r>
      <w:r>
        <w:rPr>
          <w:rFonts w:eastAsiaTheme="minorEastAsia"/>
          <w:b/>
          <w:szCs w:val="20"/>
          <w:u w:val="single"/>
          <w:lang w:eastAsia="zh-CN"/>
        </w:rPr>
        <w:t xml:space="preserve">between </w:t>
      </w:r>
      <w:proofErr w:type="spellStart"/>
      <w:r>
        <w:rPr>
          <w:rFonts w:eastAsiaTheme="minorEastAsia"/>
          <w:b/>
          <w:szCs w:val="20"/>
          <w:u w:val="single"/>
          <w:lang w:eastAsia="zh-CN"/>
        </w:rPr>
        <w:t>STC</w:t>
      </w:r>
      <w:proofErr w:type="spellEnd"/>
      <w:r>
        <w:rPr>
          <w:rFonts w:eastAsiaTheme="minorEastAsia"/>
          <w:b/>
          <w:szCs w:val="20"/>
          <w:u w:val="single"/>
          <w:lang w:eastAsia="zh-CN"/>
        </w:rPr>
        <w:t xml:space="preserve"> and </w:t>
      </w:r>
      <w:proofErr w:type="spellStart"/>
      <w:r>
        <w:rPr>
          <w:rFonts w:eastAsiaTheme="minorEastAsia"/>
          <w:b/>
          <w:szCs w:val="20"/>
          <w:u w:val="single"/>
          <w:lang w:eastAsia="zh-CN"/>
        </w:rPr>
        <w:t>SMTC</w:t>
      </w:r>
      <w:proofErr w:type="spellEnd"/>
    </w:p>
    <w:p w14:paraId="4FCD5933" w14:textId="77777777" w:rsidR="00684BFC" w:rsidRDefault="00684BFC" w:rsidP="00B9097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mentioned in the c</w:t>
      </w:r>
      <w:r w:rsidRPr="00684BFC">
        <w:rPr>
          <w:rFonts w:eastAsiaTheme="minorEastAsia"/>
          <w:lang w:eastAsia="zh-CN"/>
        </w:rPr>
        <w:t xml:space="preserve">onfiguration of </w:t>
      </w:r>
      <w:proofErr w:type="spellStart"/>
      <w:r w:rsidRPr="00684BFC"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, if a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configuration for the purpose of transmitting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, it should not be impacted otherwise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measurement behaviors is impacted. </w:t>
      </w:r>
    </w:p>
    <w:p w14:paraId="489F8400" w14:textId="15F8C2BD" w:rsidR="00684BFC" w:rsidRDefault="00684BFC" w:rsidP="00684BF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a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configuration for the purpose of neighboring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4F6336">
        <w:rPr>
          <w:rFonts w:eastAsiaTheme="minorEastAsia"/>
          <w:lang w:eastAsia="zh-CN"/>
        </w:rPr>
        <w:t>IAB</w:t>
      </w:r>
      <w:proofErr w:type="spellEnd"/>
      <w:r w:rsidR="004F6336">
        <w:rPr>
          <w:rFonts w:eastAsiaTheme="minorEastAsia"/>
          <w:lang w:eastAsia="zh-CN"/>
        </w:rPr>
        <w:t xml:space="preserve"> nodes to monitor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, it is more complicated. From an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point of view, </w:t>
      </w:r>
      <w:proofErr w:type="spellStart"/>
      <w:r>
        <w:rPr>
          <w:rFonts w:eastAsiaTheme="minorEastAsia"/>
          <w:lang w:eastAsia="zh-CN"/>
        </w:rPr>
        <w:t>SMTC</w:t>
      </w:r>
      <w:proofErr w:type="spellEnd"/>
      <w:r>
        <w:rPr>
          <w:rFonts w:eastAsiaTheme="minorEastAsia"/>
          <w:lang w:eastAsia="zh-CN"/>
        </w:rPr>
        <w:t xml:space="preserve"> contains multiple opportunities for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to receive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. Hence it is expected that when an occasion for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is collided with an occasion for </w:t>
      </w:r>
      <w:proofErr w:type="spellStart"/>
      <w:r>
        <w:rPr>
          <w:rFonts w:eastAsiaTheme="minorEastAsia"/>
          <w:lang w:eastAsia="zh-CN"/>
        </w:rPr>
        <w:t>SMTC</w:t>
      </w:r>
      <w:proofErr w:type="spellEnd"/>
      <w:r>
        <w:rPr>
          <w:rFonts w:eastAsiaTheme="minorEastAsia"/>
          <w:lang w:eastAsia="zh-CN"/>
        </w:rPr>
        <w:t xml:space="preserve">, prioritizing transmitting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 should be considered at first. However, considering some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nodes may have more critical demand on measurement/reporting than being discovered by other </w:t>
      </w:r>
      <w:proofErr w:type="spellStart"/>
      <w:r>
        <w:rPr>
          <w:rFonts w:eastAsiaTheme="minorEastAsia"/>
          <w:lang w:eastAsia="zh-CN"/>
        </w:rPr>
        <w:t>IAB</w:t>
      </w:r>
      <w:proofErr w:type="spellEnd"/>
      <w:r>
        <w:rPr>
          <w:rFonts w:eastAsiaTheme="minorEastAsia"/>
          <w:lang w:eastAsia="zh-CN"/>
        </w:rPr>
        <w:t xml:space="preserve"> nodes, prioritizing receiving </w:t>
      </w:r>
      <w:proofErr w:type="spellStart"/>
      <w:r>
        <w:rPr>
          <w:rFonts w:eastAsiaTheme="minorEastAsia"/>
          <w:lang w:eastAsia="zh-CN"/>
        </w:rPr>
        <w:t>SSBs</w:t>
      </w:r>
      <w:proofErr w:type="spellEnd"/>
      <w:r>
        <w:rPr>
          <w:rFonts w:eastAsiaTheme="minorEastAsia"/>
          <w:lang w:eastAsia="zh-CN"/>
        </w:rPr>
        <w:t xml:space="preserve"> can also be considered.</w:t>
      </w:r>
    </w:p>
    <w:p w14:paraId="03539425" w14:textId="4C2E2B62" w:rsidR="004F6336" w:rsidRDefault="007D35EB" w:rsidP="00684BF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 </w:t>
      </w:r>
      <w:r w:rsidR="004F6336" w:rsidRPr="004F6336">
        <w:rPr>
          <w:rFonts w:eastAsiaTheme="minorEastAsia"/>
          <w:lang w:eastAsia="zh-CN"/>
        </w:rPr>
        <w:t xml:space="preserve">prioritizing </w:t>
      </w:r>
      <w:proofErr w:type="spellStart"/>
      <w:r w:rsidR="004F6336" w:rsidRPr="004F6336">
        <w:rPr>
          <w:rFonts w:eastAsiaTheme="minorEastAsia"/>
          <w:lang w:eastAsia="zh-CN"/>
        </w:rPr>
        <w:t>STC</w:t>
      </w:r>
      <w:proofErr w:type="spellEnd"/>
      <w:r w:rsidR="004F6336" w:rsidRPr="004F6336">
        <w:rPr>
          <w:rFonts w:eastAsiaTheme="minorEastAsia"/>
          <w:lang w:eastAsia="zh-CN"/>
        </w:rPr>
        <w:t xml:space="preserve"> or </w:t>
      </w:r>
      <w:proofErr w:type="spellStart"/>
      <w:r w:rsidR="004F6336" w:rsidRPr="004F6336">
        <w:rPr>
          <w:rFonts w:eastAsiaTheme="minorEastAsia"/>
          <w:lang w:eastAsia="zh-CN"/>
        </w:rPr>
        <w:t>SMTC</w:t>
      </w:r>
      <w:proofErr w:type="spellEnd"/>
      <w:r w:rsidR="004F6336" w:rsidRPr="004F6336">
        <w:rPr>
          <w:rFonts w:eastAsiaTheme="minorEastAsia"/>
          <w:lang w:eastAsia="zh-CN"/>
        </w:rPr>
        <w:t xml:space="preserve"> for different cases</w:t>
      </w:r>
      <w:r>
        <w:rPr>
          <w:rFonts w:eastAsiaTheme="minorEastAsia"/>
          <w:lang w:eastAsia="zh-CN"/>
        </w:rPr>
        <w:t xml:space="preserve"> is needed. The following cases can be considered for prioritization,</w:t>
      </w:r>
    </w:p>
    <w:p w14:paraId="22432166" w14:textId="34EFC09D" w:rsidR="007D35EB" w:rsidRDefault="00F85C3A" w:rsidP="00F85C3A">
      <w:pPr>
        <w:pStyle w:val="a0"/>
        <w:numPr>
          <w:ilvl w:val="0"/>
          <w:numId w:val="3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mentioned in the c</w:t>
      </w:r>
      <w:r w:rsidRPr="00F85C3A">
        <w:rPr>
          <w:rFonts w:eastAsiaTheme="minorEastAsia"/>
          <w:lang w:eastAsia="zh-CN"/>
        </w:rPr>
        <w:t xml:space="preserve">onfiguration of </w:t>
      </w:r>
      <w:proofErr w:type="spellStart"/>
      <w:r w:rsidRPr="00F85C3A"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, at least </w:t>
      </w:r>
      <w:r>
        <w:rPr>
          <w:rFonts w:eastAsiaTheme="minorEastAsia" w:hint="eastAsia"/>
          <w:lang w:eastAsia="zh-CN"/>
        </w:rPr>
        <w:t xml:space="preserve">two purpose may have different requirement of the </w:t>
      </w:r>
      <w:proofErr w:type="spellStart"/>
      <w:r>
        <w:rPr>
          <w:rFonts w:eastAsiaTheme="minorEastAsia" w:hint="eastAsia"/>
          <w:lang w:eastAsia="zh-CN"/>
        </w:rPr>
        <w:t>STC</w:t>
      </w:r>
      <w:proofErr w:type="spellEnd"/>
      <w:r>
        <w:rPr>
          <w:rFonts w:eastAsiaTheme="minorEastAsia" w:hint="eastAsia"/>
          <w:lang w:eastAsia="zh-CN"/>
        </w:rPr>
        <w:t xml:space="preserve"> configurations</w:t>
      </w:r>
      <w:r>
        <w:rPr>
          <w:rFonts w:eastAsiaTheme="minorEastAsia"/>
          <w:lang w:eastAsia="zh-CN"/>
        </w:rPr>
        <w:t xml:space="preserve">. Thus it is expected to have different </w:t>
      </w:r>
      <w:r>
        <w:rPr>
          <w:rFonts w:eastAsiaTheme="minorEastAsia"/>
          <w:lang w:eastAsia="zh-CN"/>
        </w:rPr>
        <w:t>prioritization</w:t>
      </w:r>
      <w:r>
        <w:rPr>
          <w:rFonts w:eastAsiaTheme="minorEastAsia"/>
          <w:lang w:eastAsia="zh-CN"/>
        </w:rPr>
        <w:t xml:space="preserve"> level for these two </w:t>
      </w:r>
      <w:proofErr w:type="spellStart"/>
      <w:r>
        <w:rPr>
          <w:rFonts w:eastAsiaTheme="minorEastAsia"/>
          <w:lang w:eastAsia="zh-CN"/>
        </w:rPr>
        <w:t>STC</w:t>
      </w:r>
      <w:proofErr w:type="spellEnd"/>
      <w:r>
        <w:rPr>
          <w:rFonts w:eastAsiaTheme="minorEastAsia"/>
          <w:lang w:eastAsia="zh-CN"/>
        </w:rPr>
        <w:t xml:space="preserve"> over </w:t>
      </w:r>
      <w:proofErr w:type="spellStart"/>
      <w:r>
        <w:rPr>
          <w:rFonts w:eastAsiaTheme="minorEastAsia"/>
          <w:lang w:eastAsia="zh-CN"/>
        </w:rPr>
        <w:t>SMTC</w:t>
      </w:r>
      <w:proofErr w:type="spellEnd"/>
      <w:r>
        <w:rPr>
          <w:rFonts w:eastAsiaTheme="minorEastAsia"/>
          <w:lang w:eastAsia="zh-CN"/>
        </w:rPr>
        <w:t>.</w:t>
      </w:r>
      <w:r w:rsidRPr="00F85C3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t is up to network to configure the prioritization.</w:t>
      </w:r>
    </w:p>
    <w:p w14:paraId="60F9DDFA" w14:textId="6E16BD3F" w:rsidR="004E2711" w:rsidRPr="00D90D43" w:rsidRDefault="00FC39CA" w:rsidP="00C47C40">
      <w:pPr>
        <w:pStyle w:val="a0"/>
        <w:rPr>
          <w:rFonts w:eastAsia="宋体"/>
          <w:b/>
          <w:lang w:eastAsia="zh-CN"/>
        </w:rPr>
      </w:pPr>
      <w:r>
        <w:rPr>
          <w:b/>
        </w:rPr>
        <w:t xml:space="preserve">Proposal </w:t>
      </w:r>
      <w:r w:rsidR="00F85C3A">
        <w:rPr>
          <w:b/>
        </w:rPr>
        <w:t>2</w:t>
      </w:r>
      <w:r>
        <w:rPr>
          <w:b/>
        </w:rPr>
        <w:t xml:space="preserve">: Further study on </w:t>
      </w:r>
      <w:r w:rsidR="00F85C3A" w:rsidRPr="00F85C3A">
        <w:rPr>
          <w:b/>
        </w:rPr>
        <w:t xml:space="preserve">network </w:t>
      </w:r>
      <w:r w:rsidR="00F85C3A">
        <w:rPr>
          <w:b/>
        </w:rPr>
        <w:t xml:space="preserve">configuration based </w:t>
      </w:r>
      <w:r w:rsidR="00F85C3A" w:rsidRPr="00F85C3A">
        <w:rPr>
          <w:b/>
        </w:rPr>
        <w:t>prioritization</w:t>
      </w:r>
      <w:r w:rsidR="00F85C3A">
        <w:rPr>
          <w:b/>
        </w:rPr>
        <w:t xml:space="preserve"> approach between </w:t>
      </w:r>
      <w:proofErr w:type="spellStart"/>
      <w:r w:rsidR="00F85C3A">
        <w:rPr>
          <w:b/>
        </w:rPr>
        <w:t>STC</w:t>
      </w:r>
      <w:proofErr w:type="spellEnd"/>
      <w:r w:rsidR="00F85C3A">
        <w:rPr>
          <w:b/>
        </w:rPr>
        <w:t xml:space="preserve"> and </w:t>
      </w:r>
      <w:proofErr w:type="spellStart"/>
      <w:r w:rsidR="00F85C3A">
        <w:rPr>
          <w:b/>
        </w:rPr>
        <w:t>SMTC</w:t>
      </w:r>
      <w:proofErr w:type="spellEnd"/>
      <w:r w:rsidR="00F85C3A">
        <w:rPr>
          <w:b/>
        </w:rPr>
        <w:t>.</w:t>
      </w:r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Conclusion</w:t>
      </w:r>
    </w:p>
    <w:p w14:paraId="091124B4" w14:textId="6F415D19" w:rsidR="00B62619" w:rsidRPr="00F35E33" w:rsidRDefault="00B62619" w:rsidP="00F35E33">
      <w:pPr>
        <w:pStyle w:val="a0"/>
        <w:rPr>
          <w:rFonts w:eastAsia="宋体"/>
          <w:lang w:eastAsia="zh-CN"/>
        </w:rPr>
      </w:pPr>
      <w:r>
        <w:rPr>
          <w:rFonts w:eastAsia="宋体" w:cs="Arial"/>
          <w:lang w:val="fr-FR" w:eastAsia="zh-CN"/>
        </w:rPr>
        <w:t xml:space="preserve">For </w:t>
      </w:r>
      <w:r w:rsidRPr="004E2615">
        <w:rPr>
          <w:rFonts w:eastAsia="宋体" w:cs="Arial"/>
          <w:lang w:eastAsia="zh-CN"/>
        </w:rPr>
        <w:t xml:space="preserve">extension of </w:t>
      </w:r>
      <w:proofErr w:type="spellStart"/>
      <w:r w:rsidRPr="004E2615">
        <w:rPr>
          <w:rFonts w:eastAsia="宋体" w:cs="Arial"/>
          <w:lang w:eastAsia="zh-CN"/>
        </w:rPr>
        <w:t>SSBs</w:t>
      </w:r>
      <w:proofErr w:type="spellEnd"/>
      <w:r w:rsidRPr="004E2615">
        <w:rPr>
          <w:rFonts w:eastAsia="宋体" w:cs="Arial"/>
          <w:lang w:eastAsia="zh-CN"/>
        </w:rPr>
        <w:t xml:space="preserve"> for inter-</w:t>
      </w:r>
      <w:proofErr w:type="spellStart"/>
      <w:r w:rsidRPr="004E2615">
        <w:rPr>
          <w:rFonts w:eastAsia="宋体" w:cs="Arial"/>
          <w:lang w:eastAsia="zh-CN"/>
        </w:rPr>
        <w:t>IAB</w:t>
      </w:r>
      <w:proofErr w:type="spellEnd"/>
      <w:r w:rsidRPr="004E2615">
        <w:rPr>
          <w:rFonts w:eastAsia="宋体" w:cs="Arial"/>
          <w:lang w:eastAsia="zh-CN"/>
        </w:rPr>
        <w:t>-node discovery and meas</w:t>
      </w:r>
      <w:r w:rsidRPr="00B62619">
        <w:rPr>
          <w:rFonts w:eastAsia="宋体" w:cs="Arial"/>
          <w:lang w:eastAsia="zh-CN"/>
        </w:rPr>
        <w:t>urements</w:t>
      </w:r>
      <w:r w:rsidRPr="00F35E33">
        <w:rPr>
          <w:rFonts w:eastAsia="宋体"/>
          <w:lang w:eastAsia="zh-CN"/>
        </w:rPr>
        <w:t>, it is proposed as follows,</w:t>
      </w:r>
    </w:p>
    <w:bookmarkEnd w:id="0"/>
    <w:bookmarkEnd w:id="1"/>
    <w:p w14:paraId="64DEEBA0" w14:textId="77777777" w:rsidR="00F85C3A" w:rsidRDefault="00F85C3A" w:rsidP="00F85C3A">
      <w:pPr>
        <w:pStyle w:val="a0"/>
        <w:rPr>
          <w:b/>
        </w:rPr>
      </w:pPr>
      <w:r>
        <w:rPr>
          <w:b/>
        </w:rPr>
        <w:t>Proposal 1</w:t>
      </w:r>
      <w:r w:rsidRPr="003A218A">
        <w:rPr>
          <w:b/>
        </w:rPr>
        <w:t>: suppo</w:t>
      </w:r>
      <w:r w:rsidRPr="002A511C">
        <w:rPr>
          <w:b/>
        </w:rPr>
        <w:t xml:space="preserve">rt at least 2 </w:t>
      </w:r>
      <w:proofErr w:type="spellStart"/>
      <w:r w:rsidRPr="002A511C">
        <w:rPr>
          <w:b/>
        </w:rPr>
        <w:t>STC</w:t>
      </w:r>
      <w:proofErr w:type="spellEnd"/>
      <w:r w:rsidRPr="002A511C">
        <w:rPr>
          <w:b/>
        </w:rPr>
        <w:t xml:space="preserve"> that can be configured for an </w:t>
      </w:r>
      <w:proofErr w:type="spellStart"/>
      <w:r w:rsidRPr="002A511C">
        <w:rPr>
          <w:b/>
        </w:rPr>
        <w:t>IAB</w:t>
      </w:r>
      <w:proofErr w:type="spellEnd"/>
      <w:r w:rsidRPr="002A511C">
        <w:rPr>
          <w:b/>
        </w:rPr>
        <w:t xml:space="preserve"> node indicating </w:t>
      </w:r>
      <w:proofErr w:type="spellStart"/>
      <w:r w:rsidRPr="002A511C">
        <w:rPr>
          <w:b/>
        </w:rPr>
        <w:t>SSB</w:t>
      </w:r>
      <w:proofErr w:type="spellEnd"/>
      <w:r w:rsidRPr="002A511C">
        <w:rPr>
          <w:b/>
        </w:rPr>
        <w:t xml:space="preserve"> transmission(s), referred as max( </w:t>
      </w:r>
      <w:proofErr w:type="spellStart"/>
      <w:r w:rsidRPr="002A511C">
        <w:rPr>
          <w:b/>
        </w:rPr>
        <w:t>N</w:t>
      </w:r>
      <w:r w:rsidRPr="002A511C">
        <w:rPr>
          <w:b/>
          <w:vertAlign w:val="subscript"/>
        </w:rPr>
        <w:t>TX</w:t>
      </w:r>
      <w:proofErr w:type="spellEnd"/>
      <w:r w:rsidRPr="002A511C">
        <w:rPr>
          <w:b/>
        </w:rPr>
        <w:t xml:space="preserve"> ) is at least 2</w:t>
      </w:r>
      <w:r>
        <w:rPr>
          <w:b/>
        </w:rPr>
        <w:t xml:space="preserve">. </w:t>
      </w:r>
    </w:p>
    <w:p w14:paraId="19B08804" w14:textId="77777777" w:rsidR="00F85C3A" w:rsidRPr="00D90D43" w:rsidRDefault="00F85C3A" w:rsidP="00F85C3A">
      <w:pPr>
        <w:pStyle w:val="a0"/>
        <w:rPr>
          <w:rFonts w:eastAsia="宋体"/>
          <w:b/>
          <w:lang w:eastAsia="zh-CN"/>
        </w:rPr>
      </w:pPr>
      <w:r>
        <w:rPr>
          <w:b/>
        </w:rPr>
        <w:t xml:space="preserve">Proposal 2: Further study on </w:t>
      </w:r>
      <w:r w:rsidRPr="00F85C3A">
        <w:rPr>
          <w:b/>
        </w:rPr>
        <w:t xml:space="preserve">network </w:t>
      </w:r>
      <w:r>
        <w:rPr>
          <w:b/>
        </w:rPr>
        <w:t xml:space="preserve">configuration based </w:t>
      </w:r>
      <w:r w:rsidRPr="00F85C3A">
        <w:rPr>
          <w:b/>
        </w:rPr>
        <w:t>prioritization</w:t>
      </w:r>
      <w:r>
        <w:rPr>
          <w:b/>
        </w:rPr>
        <w:t xml:space="preserve"> approach between </w:t>
      </w:r>
      <w:proofErr w:type="spellStart"/>
      <w:r>
        <w:rPr>
          <w:b/>
        </w:rPr>
        <w:t>STC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SMTC</w:t>
      </w:r>
      <w:proofErr w:type="spellEnd"/>
      <w:r>
        <w:rPr>
          <w:b/>
        </w:rPr>
        <w:t>.</w:t>
      </w:r>
    </w:p>
    <w:p w14:paraId="322F5449" w14:textId="2D562212" w:rsidR="004B09AA" w:rsidRPr="00F85C3A" w:rsidRDefault="004B09AA" w:rsidP="00F85C3A">
      <w:pPr>
        <w:pStyle w:val="a0"/>
        <w:rPr>
          <w:rFonts w:eastAsia="宋体"/>
          <w:lang w:eastAsia="zh-CN"/>
        </w:rPr>
      </w:pPr>
    </w:p>
    <w:sectPr w:rsidR="004B09AA" w:rsidRPr="00F85C3A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BFC78" w14:textId="77777777" w:rsidR="00E5618E" w:rsidRDefault="00E5618E">
      <w:r>
        <w:separator/>
      </w:r>
    </w:p>
  </w:endnote>
  <w:endnote w:type="continuationSeparator" w:id="0">
    <w:p w14:paraId="440DCBE5" w14:textId="77777777" w:rsidR="00E5618E" w:rsidRDefault="00E5618E">
      <w:r>
        <w:continuationSeparator/>
      </w:r>
    </w:p>
  </w:endnote>
  <w:endnote w:type="continuationNotice" w:id="1">
    <w:p w14:paraId="102EB099" w14:textId="77777777" w:rsidR="00E5618E" w:rsidRDefault="00E56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FB411C" w:rsidRPr="00E7456F" w:rsidRDefault="00FB411C" w:rsidP="00E7456F">
    <w:pPr>
      <w:pStyle w:val="ac"/>
      <w:jc w:val="center"/>
    </w:pP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 w:rsidR="00A52F5F">
      <w:rPr>
        <w:rStyle w:val="ad"/>
        <w:noProof/>
      </w:rPr>
      <w:t>1</w:t>
    </w:r>
    <w:r>
      <w:rPr>
        <w:rStyle w:val="ad"/>
      </w:rPr>
      <w:fldChar w:fldCharType="end"/>
    </w:r>
    <w:r>
      <w:rPr>
        <w:rStyle w:val="ad"/>
        <w:rFonts w:eastAsia="宋体" w:hint="eastAsia"/>
        <w:lang w:eastAsia="zh-CN"/>
      </w:rPr>
      <w:t>/</w:t>
    </w:r>
    <w:r>
      <w:rPr>
        <w:rStyle w:val="ad"/>
      </w:rPr>
      <w:fldChar w:fldCharType="begin"/>
    </w:r>
    <w:r>
      <w:rPr>
        <w:rStyle w:val="ad"/>
      </w:rPr>
      <w:instrText xml:space="preserve"> NUMPAGES </w:instrText>
    </w:r>
    <w:r>
      <w:rPr>
        <w:rStyle w:val="ad"/>
      </w:rPr>
      <w:fldChar w:fldCharType="separate"/>
    </w:r>
    <w:r w:rsidR="00A52F5F">
      <w:rPr>
        <w:rStyle w:val="ad"/>
        <w:noProof/>
      </w:rPr>
      <w:t>2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204D9" w14:textId="77777777" w:rsidR="00E5618E" w:rsidRDefault="00E5618E">
      <w:r>
        <w:separator/>
      </w:r>
    </w:p>
  </w:footnote>
  <w:footnote w:type="continuationSeparator" w:id="0">
    <w:p w14:paraId="03784F05" w14:textId="77777777" w:rsidR="00E5618E" w:rsidRDefault="00E5618E">
      <w:r>
        <w:continuationSeparator/>
      </w:r>
    </w:p>
  </w:footnote>
  <w:footnote w:type="continuationNotice" w:id="1">
    <w:p w14:paraId="6B5A16F7" w14:textId="77777777" w:rsidR="00E5618E" w:rsidRDefault="00E561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218FD" w14:textId="77777777" w:rsidR="008C0A66" w:rsidRDefault="008C0A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59B2992"/>
    <w:multiLevelType w:val="hybridMultilevel"/>
    <w:tmpl w:val="F788B3E4"/>
    <w:lvl w:ilvl="0" w:tplc="B312338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5F51C8"/>
    <w:multiLevelType w:val="hybridMultilevel"/>
    <w:tmpl w:val="9DECF024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27B3EA2"/>
    <w:multiLevelType w:val="hybridMultilevel"/>
    <w:tmpl w:val="0002AAF0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>
    <w:nsid w:val="37C42496"/>
    <w:multiLevelType w:val="hybridMultilevel"/>
    <w:tmpl w:val="7DBAE98E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D3130F6"/>
    <w:multiLevelType w:val="hybridMultilevel"/>
    <w:tmpl w:val="027822C0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CF544A"/>
    <w:multiLevelType w:val="multilevel"/>
    <w:tmpl w:val="E988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1625B"/>
    <w:multiLevelType w:val="hybridMultilevel"/>
    <w:tmpl w:val="1B1EC398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5705801"/>
    <w:multiLevelType w:val="hybridMultilevel"/>
    <w:tmpl w:val="BFC6912C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7B71C4"/>
    <w:multiLevelType w:val="hybridMultilevel"/>
    <w:tmpl w:val="792C087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4"/>
  </w:num>
  <w:num w:numId="5">
    <w:abstractNumId w:val="28"/>
  </w:num>
  <w:num w:numId="6">
    <w:abstractNumId w:val="13"/>
  </w:num>
  <w:num w:numId="7">
    <w:abstractNumId w:val="26"/>
  </w:num>
  <w:num w:numId="8">
    <w:abstractNumId w:val="1"/>
  </w:num>
  <w:num w:numId="9">
    <w:abstractNumId w:val="11"/>
  </w:num>
  <w:num w:numId="10">
    <w:abstractNumId w:val="23"/>
  </w:num>
  <w:num w:numId="11">
    <w:abstractNumId w:val="14"/>
  </w:num>
  <w:num w:numId="12">
    <w:abstractNumId w:val="21"/>
  </w:num>
  <w:num w:numId="13">
    <w:abstractNumId w:val="18"/>
  </w:num>
  <w:num w:numId="14">
    <w:abstractNumId w:val="22"/>
  </w:num>
  <w:num w:numId="15">
    <w:abstractNumId w:val="17"/>
  </w:num>
  <w:num w:numId="16">
    <w:abstractNumId w:val="29"/>
  </w:num>
  <w:num w:numId="17">
    <w:abstractNumId w:val="6"/>
  </w:num>
  <w:num w:numId="18">
    <w:abstractNumId w:val="7"/>
  </w:num>
  <w:num w:numId="19">
    <w:abstractNumId w:val="32"/>
  </w:num>
  <w:num w:numId="20">
    <w:abstractNumId w:val="10"/>
  </w:num>
  <w:num w:numId="21">
    <w:abstractNumId w:val="15"/>
  </w:num>
  <w:num w:numId="22">
    <w:abstractNumId w:val="20"/>
  </w:num>
  <w:num w:numId="23">
    <w:abstractNumId w:val="30"/>
  </w:num>
  <w:num w:numId="24">
    <w:abstractNumId w:val="3"/>
  </w:num>
  <w:num w:numId="25">
    <w:abstractNumId w:val="9"/>
  </w:num>
  <w:num w:numId="26">
    <w:abstractNumId w:val="2"/>
  </w:num>
  <w:num w:numId="27">
    <w:abstractNumId w:val="35"/>
  </w:num>
  <w:num w:numId="28">
    <w:abstractNumId w:val="25"/>
  </w:num>
  <w:num w:numId="29">
    <w:abstractNumId w:val="16"/>
  </w:num>
  <w:num w:numId="30">
    <w:abstractNumId w:val="24"/>
  </w:num>
  <w:num w:numId="31">
    <w:abstractNumId w:val="12"/>
  </w:num>
  <w:num w:numId="32">
    <w:abstractNumId w:val="19"/>
  </w:num>
  <w:num w:numId="33">
    <w:abstractNumId w:val="8"/>
  </w:num>
  <w:num w:numId="34">
    <w:abstractNumId w:val="27"/>
  </w:num>
  <w:num w:numId="35">
    <w:abstractNumId w:val="31"/>
  </w:num>
  <w:num w:numId="36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0DA0"/>
    <w:rsid w:val="0000279E"/>
    <w:rsid w:val="00004DD6"/>
    <w:rsid w:val="000054C0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2BE2"/>
    <w:rsid w:val="00033B21"/>
    <w:rsid w:val="00034348"/>
    <w:rsid w:val="00037587"/>
    <w:rsid w:val="000377D9"/>
    <w:rsid w:val="0004051F"/>
    <w:rsid w:val="00041699"/>
    <w:rsid w:val="000437BF"/>
    <w:rsid w:val="00046452"/>
    <w:rsid w:val="00046F4A"/>
    <w:rsid w:val="0005100C"/>
    <w:rsid w:val="0005168C"/>
    <w:rsid w:val="00051C62"/>
    <w:rsid w:val="00052402"/>
    <w:rsid w:val="000528A1"/>
    <w:rsid w:val="00053DF5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85868"/>
    <w:rsid w:val="00095318"/>
    <w:rsid w:val="000958B4"/>
    <w:rsid w:val="00095BBB"/>
    <w:rsid w:val="000969C4"/>
    <w:rsid w:val="00096DAC"/>
    <w:rsid w:val="000A05CD"/>
    <w:rsid w:val="000A18B2"/>
    <w:rsid w:val="000A5466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627E"/>
    <w:rsid w:val="00120395"/>
    <w:rsid w:val="001220CE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261"/>
    <w:rsid w:val="00134D51"/>
    <w:rsid w:val="00134F4C"/>
    <w:rsid w:val="00141CC8"/>
    <w:rsid w:val="00142059"/>
    <w:rsid w:val="001428AB"/>
    <w:rsid w:val="001457AC"/>
    <w:rsid w:val="001460A1"/>
    <w:rsid w:val="001460C0"/>
    <w:rsid w:val="00147E5D"/>
    <w:rsid w:val="00147F65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5826"/>
    <w:rsid w:val="00195A32"/>
    <w:rsid w:val="0019617E"/>
    <w:rsid w:val="001A03F5"/>
    <w:rsid w:val="001A0607"/>
    <w:rsid w:val="001A14AA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07E"/>
    <w:rsid w:val="001C352F"/>
    <w:rsid w:val="001C4D12"/>
    <w:rsid w:val="001C5354"/>
    <w:rsid w:val="001C60C0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E7A31"/>
    <w:rsid w:val="001F0B80"/>
    <w:rsid w:val="001F145D"/>
    <w:rsid w:val="001F20D7"/>
    <w:rsid w:val="001F2167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9B0"/>
    <w:rsid w:val="00214AF1"/>
    <w:rsid w:val="00220E0C"/>
    <w:rsid w:val="00221976"/>
    <w:rsid w:val="00222E3F"/>
    <w:rsid w:val="00224A14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7106"/>
    <w:rsid w:val="002477F2"/>
    <w:rsid w:val="00247D96"/>
    <w:rsid w:val="00250D1E"/>
    <w:rsid w:val="002535F9"/>
    <w:rsid w:val="00253A5B"/>
    <w:rsid w:val="00255AFA"/>
    <w:rsid w:val="002569E2"/>
    <w:rsid w:val="002574D7"/>
    <w:rsid w:val="00257783"/>
    <w:rsid w:val="00260401"/>
    <w:rsid w:val="002609E8"/>
    <w:rsid w:val="0026135B"/>
    <w:rsid w:val="0026304A"/>
    <w:rsid w:val="00263236"/>
    <w:rsid w:val="00265AB1"/>
    <w:rsid w:val="00265E6D"/>
    <w:rsid w:val="002706A5"/>
    <w:rsid w:val="00272EE2"/>
    <w:rsid w:val="00273ECB"/>
    <w:rsid w:val="00274325"/>
    <w:rsid w:val="00274F32"/>
    <w:rsid w:val="002754DF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5FCD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511C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5AD6"/>
    <w:rsid w:val="002C625D"/>
    <w:rsid w:val="002C62BE"/>
    <w:rsid w:val="002C7CE9"/>
    <w:rsid w:val="002D1686"/>
    <w:rsid w:val="002D22DD"/>
    <w:rsid w:val="002D2C8C"/>
    <w:rsid w:val="002D3A83"/>
    <w:rsid w:val="002D5ECC"/>
    <w:rsid w:val="002E12CF"/>
    <w:rsid w:val="002E5303"/>
    <w:rsid w:val="002E755D"/>
    <w:rsid w:val="002E7C0F"/>
    <w:rsid w:val="002F1A3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63BF"/>
    <w:rsid w:val="00307475"/>
    <w:rsid w:val="003102F5"/>
    <w:rsid w:val="0031342C"/>
    <w:rsid w:val="003139E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3892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4C1"/>
    <w:rsid w:val="00382DB2"/>
    <w:rsid w:val="00390ECA"/>
    <w:rsid w:val="00395CD3"/>
    <w:rsid w:val="00397BCC"/>
    <w:rsid w:val="003A218A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0AC"/>
    <w:rsid w:val="003D1853"/>
    <w:rsid w:val="003D3518"/>
    <w:rsid w:val="003D3A81"/>
    <w:rsid w:val="003D418E"/>
    <w:rsid w:val="003D44CA"/>
    <w:rsid w:val="003D519E"/>
    <w:rsid w:val="003D7EE3"/>
    <w:rsid w:val="003E19AD"/>
    <w:rsid w:val="003E2409"/>
    <w:rsid w:val="003E2B89"/>
    <w:rsid w:val="003E2C05"/>
    <w:rsid w:val="003E3D90"/>
    <w:rsid w:val="003E5869"/>
    <w:rsid w:val="003E66C0"/>
    <w:rsid w:val="003E6E7D"/>
    <w:rsid w:val="003F1A46"/>
    <w:rsid w:val="003F4012"/>
    <w:rsid w:val="003F42F0"/>
    <w:rsid w:val="003F4CF2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D2B"/>
    <w:rsid w:val="00403F09"/>
    <w:rsid w:val="00405630"/>
    <w:rsid w:val="00406253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405B2"/>
    <w:rsid w:val="00443756"/>
    <w:rsid w:val="004441E2"/>
    <w:rsid w:val="00444BD2"/>
    <w:rsid w:val="00446637"/>
    <w:rsid w:val="00450973"/>
    <w:rsid w:val="00451E00"/>
    <w:rsid w:val="00453995"/>
    <w:rsid w:val="004547B4"/>
    <w:rsid w:val="00461013"/>
    <w:rsid w:val="00463A1C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7AAD"/>
    <w:rsid w:val="00490F6A"/>
    <w:rsid w:val="00492704"/>
    <w:rsid w:val="0049327F"/>
    <w:rsid w:val="00494081"/>
    <w:rsid w:val="0049518F"/>
    <w:rsid w:val="00495F27"/>
    <w:rsid w:val="004A1149"/>
    <w:rsid w:val="004A3268"/>
    <w:rsid w:val="004A49D2"/>
    <w:rsid w:val="004A4A95"/>
    <w:rsid w:val="004A5113"/>
    <w:rsid w:val="004A6816"/>
    <w:rsid w:val="004A6E10"/>
    <w:rsid w:val="004A735F"/>
    <w:rsid w:val="004A73F2"/>
    <w:rsid w:val="004B0686"/>
    <w:rsid w:val="004B09AA"/>
    <w:rsid w:val="004B2F38"/>
    <w:rsid w:val="004B54AF"/>
    <w:rsid w:val="004B57CC"/>
    <w:rsid w:val="004B6341"/>
    <w:rsid w:val="004B677D"/>
    <w:rsid w:val="004B67F0"/>
    <w:rsid w:val="004B7BC7"/>
    <w:rsid w:val="004B7ED6"/>
    <w:rsid w:val="004C07C4"/>
    <w:rsid w:val="004C252D"/>
    <w:rsid w:val="004C2750"/>
    <w:rsid w:val="004C326A"/>
    <w:rsid w:val="004C3EA8"/>
    <w:rsid w:val="004C4C04"/>
    <w:rsid w:val="004C4ECC"/>
    <w:rsid w:val="004C5D5B"/>
    <w:rsid w:val="004D0070"/>
    <w:rsid w:val="004D020D"/>
    <w:rsid w:val="004D0F38"/>
    <w:rsid w:val="004D1B94"/>
    <w:rsid w:val="004D602D"/>
    <w:rsid w:val="004D7B88"/>
    <w:rsid w:val="004E04A6"/>
    <w:rsid w:val="004E236B"/>
    <w:rsid w:val="004E2615"/>
    <w:rsid w:val="004E2711"/>
    <w:rsid w:val="004E3572"/>
    <w:rsid w:val="004E3E32"/>
    <w:rsid w:val="004E462B"/>
    <w:rsid w:val="004E5C86"/>
    <w:rsid w:val="004E6C71"/>
    <w:rsid w:val="004E76FB"/>
    <w:rsid w:val="004F11D2"/>
    <w:rsid w:val="004F34C3"/>
    <w:rsid w:val="004F390D"/>
    <w:rsid w:val="004F43B7"/>
    <w:rsid w:val="004F5198"/>
    <w:rsid w:val="004F6336"/>
    <w:rsid w:val="004F7FA9"/>
    <w:rsid w:val="00500FEC"/>
    <w:rsid w:val="00501114"/>
    <w:rsid w:val="00502B39"/>
    <w:rsid w:val="0050425E"/>
    <w:rsid w:val="00504524"/>
    <w:rsid w:val="00510403"/>
    <w:rsid w:val="00511644"/>
    <w:rsid w:val="00511D42"/>
    <w:rsid w:val="00513EE8"/>
    <w:rsid w:val="00514D60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6966"/>
    <w:rsid w:val="00547A31"/>
    <w:rsid w:val="00547B3A"/>
    <w:rsid w:val="00551185"/>
    <w:rsid w:val="00551928"/>
    <w:rsid w:val="005543C7"/>
    <w:rsid w:val="00555A24"/>
    <w:rsid w:val="00562AD2"/>
    <w:rsid w:val="00562DB5"/>
    <w:rsid w:val="00565FF9"/>
    <w:rsid w:val="00566AB9"/>
    <w:rsid w:val="00570251"/>
    <w:rsid w:val="00572A00"/>
    <w:rsid w:val="00572ABC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08F6"/>
    <w:rsid w:val="00621FC6"/>
    <w:rsid w:val="00622D80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48D7"/>
    <w:rsid w:val="00644DE1"/>
    <w:rsid w:val="00645238"/>
    <w:rsid w:val="00645373"/>
    <w:rsid w:val="00646D76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13BC"/>
    <w:rsid w:val="00673620"/>
    <w:rsid w:val="00674EC1"/>
    <w:rsid w:val="006756EE"/>
    <w:rsid w:val="00675EFE"/>
    <w:rsid w:val="00677C4C"/>
    <w:rsid w:val="006816DD"/>
    <w:rsid w:val="00684BFC"/>
    <w:rsid w:val="00684E5E"/>
    <w:rsid w:val="00685325"/>
    <w:rsid w:val="006855A7"/>
    <w:rsid w:val="00685884"/>
    <w:rsid w:val="00685B7B"/>
    <w:rsid w:val="0068613C"/>
    <w:rsid w:val="00686C40"/>
    <w:rsid w:val="006875F9"/>
    <w:rsid w:val="00691685"/>
    <w:rsid w:val="006927E9"/>
    <w:rsid w:val="006928DC"/>
    <w:rsid w:val="00692B2A"/>
    <w:rsid w:val="006934BB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E6C37"/>
    <w:rsid w:val="006F01EE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3CFC"/>
    <w:rsid w:val="007462D6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B7A"/>
    <w:rsid w:val="00780ACD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0CAC"/>
    <w:rsid w:val="007A371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1E46"/>
    <w:rsid w:val="007C2702"/>
    <w:rsid w:val="007C2828"/>
    <w:rsid w:val="007C2919"/>
    <w:rsid w:val="007C48AF"/>
    <w:rsid w:val="007C53F9"/>
    <w:rsid w:val="007C6012"/>
    <w:rsid w:val="007C74FB"/>
    <w:rsid w:val="007C7954"/>
    <w:rsid w:val="007D0C2E"/>
    <w:rsid w:val="007D30B5"/>
    <w:rsid w:val="007D35EB"/>
    <w:rsid w:val="007D4470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269F"/>
    <w:rsid w:val="007F3437"/>
    <w:rsid w:val="007F4E89"/>
    <w:rsid w:val="007F660E"/>
    <w:rsid w:val="007F78EF"/>
    <w:rsid w:val="008029F8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24E4"/>
    <w:rsid w:val="0082461F"/>
    <w:rsid w:val="0082533A"/>
    <w:rsid w:val="00825F55"/>
    <w:rsid w:val="0082631B"/>
    <w:rsid w:val="00830752"/>
    <w:rsid w:val="00831D08"/>
    <w:rsid w:val="008323EF"/>
    <w:rsid w:val="00832408"/>
    <w:rsid w:val="00835653"/>
    <w:rsid w:val="0083664A"/>
    <w:rsid w:val="0083746C"/>
    <w:rsid w:val="00837FFE"/>
    <w:rsid w:val="0084019B"/>
    <w:rsid w:val="00841E79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001"/>
    <w:rsid w:val="008A3109"/>
    <w:rsid w:val="008A4CB9"/>
    <w:rsid w:val="008A4D6D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DE7"/>
    <w:rsid w:val="00911678"/>
    <w:rsid w:val="00915D31"/>
    <w:rsid w:val="00915D5C"/>
    <w:rsid w:val="00915F83"/>
    <w:rsid w:val="00920C25"/>
    <w:rsid w:val="0092447F"/>
    <w:rsid w:val="00926067"/>
    <w:rsid w:val="0093083A"/>
    <w:rsid w:val="00930D41"/>
    <w:rsid w:val="00930F36"/>
    <w:rsid w:val="0093101B"/>
    <w:rsid w:val="00933B22"/>
    <w:rsid w:val="0093759A"/>
    <w:rsid w:val="009421B1"/>
    <w:rsid w:val="00943646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1E9D"/>
    <w:rsid w:val="009A38BD"/>
    <w:rsid w:val="009A39A3"/>
    <w:rsid w:val="009A4C58"/>
    <w:rsid w:val="009A4D8B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0CCF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E1B0F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226B"/>
    <w:rsid w:val="00A22F08"/>
    <w:rsid w:val="00A2309C"/>
    <w:rsid w:val="00A23BE7"/>
    <w:rsid w:val="00A25755"/>
    <w:rsid w:val="00A26B4D"/>
    <w:rsid w:val="00A2748C"/>
    <w:rsid w:val="00A27A21"/>
    <w:rsid w:val="00A30403"/>
    <w:rsid w:val="00A33B53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2F5F"/>
    <w:rsid w:val="00A53330"/>
    <w:rsid w:val="00A534D0"/>
    <w:rsid w:val="00A53BB1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5584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59D"/>
    <w:rsid w:val="00AE2C5D"/>
    <w:rsid w:val="00AE3F89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51AD"/>
    <w:rsid w:val="00B35504"/>
    <w:rsid w:val="00B3651D"/>
    <w:rsid w:val="00B41F05"/>
    <w:rsid w:val="00B42242"/>
    <w:rsid w:val="00B42AA5"/>
    <w:rsid w:val="00B42F25"/>
    <w:rsid w:val="00B45253"/>
    <w:rsid w:val="00B452E4"/>
    <w:rsid w:val="00B558FB"/>
    <w:rsid w:val="00B55E4F"/>
    <w:rsid w:val="00B56193"/>
    <w:rsid w:val="00B566D1"/>
    <w:rsid w:val="00B60179"/>
    <w:rsid w:val="00B60271"/>
    <w:rsid w:val="00B61148"/>
    <w:rsid w:val="00B62619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0972"/>
    <w:rsid w:val="00B92690"/>
    <w:rsid w:val="00B9350E"/>
    <w:rsid w:val="00B93623"/>
    <w:rsid w:val="00B95D17"/>
    <w:rsid w:val="00B97EDA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43BC"/>
    <w:rsid w:val="00C0487F"/>
    <w:rsid w:val="00C05696"/>
    <w:rsid w:val="00C07031"/>
    <w:rsid w:val="00C10680"/>
    <w:rsid w:val="00C1109F"/>
    <w:rsid w:val="00C13CE3"/>
    <w:rsid w:val="00C217FF"/>
    <w:rsid w:val="00C305C6"/>
    <w:rsid w:val="00C325F1"/>
    <w:rsid w:val="00C34CF9"/>
    <w:rsid w:val="00C4153C"/>
    <w:rsid w:val="00C4305E"/>
    <w:rsid w:val="00C435F3"/>
    <w:rsid w:val="00C44546"/>
    <w:rsid w:val="00C449ED"/>
    <w:rsid w:val="00C4794B"/>
    <w:rsid w:val="00C47C40"/>
    <w:rsid w:val="00C47E2C"/>
    <w:rsid w:val="00C50761"/>
    <w:rsid w:val="00C50767"/>
    <w:rsid w:val="00C51E63"/>
    <w:rsid w:val="00C53905"/>
    <w:rsid w:val="00C55FFA"/>
    <w:rsid w:val="00C566A5"/>
    <w:rsid w:val="00C601A8"/>
    <w:rsid w:val="00C6414B"/>
    <w:rsid w:val="00C64222"/>
    <w:rsid w:val="00C6602E"/>
    <w:rsid w:val="00C67C39"/>
    <w:rsid w:val="00C67EA4"/>
    <w:rsid w:val="00C70DCC"/>
    <w:rsid w:val="00C72FA9"/>
    <w:rsid w:val="00C7482C"/>
    <w:rsid w:val="00C7728C"/>
    <w:rsid w:val="00C77476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306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4914"/>
    <w:rsid w:val="00CF61DA"/>
    <w:rsid w:val="00CF71CF"/>
    <w:rsid w:val="00CF7C1D"/>
    <w:rsid w:val="00D01D80"/>
    <w:rsid w:val="00D04850"/>
    <w:rsid w:val="00D05E0D"/>
    <w:rsid w:val="00D0645A"/>
    <w:rsid w:val="00D07437"/>
    <w:rsid w:val="00D149EC"/>
    <w:rsid w:val="00D14FAE"/>
    <w:rsid w:val="00D16204"/>
    <w:rsid w:val="00D16535"/>
    <w:rsid w:val="00D1672B"/>
    <w:rsid w:val="00D16F60"/>
    <w:rsid w:val="00D20EAF"/>
    <w:rsid w:val="00D21B2A"/>
    <w:rsid w:val="00D22780"/>
    <w:rsid w:val="00D23381"/>
    <w:rsid w:val="00D2416A"/>
    <w:rsid w:val="00D24A3C"/>
    <w:rsid w:val="00D316FC"/>
    <w:rsid w:val="00D31C71"/>
    <w:rsid w:val="00D3265E"/>
    <w:rsid w:val="00D33D15"/>
    <w:rsid w:val="00D33F0F"/>
    <w:rsid w:val="00D34A6B"/>
    <w:rsid w:val="00D34E15"/>
    <w:rsid w:val="00D36C49"/>
    <w:rsid w:val="00D36C5C"/>
    <w:rsid w:val="00D37D64"/>
    <w:rsid w:val="00D41A4F"/>
    <w:rsid w:val="00D41EDB"/>
    <w:rsid w:val="00D42240"/>
    <w:rsid w:val="00D427B7"/>
    <w:rsid w:val="00D42B6F"/>
    <w:rsid w:val="00D42CF3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70176"/>
    <w:rsid w:val="00D705F5"/>
    <w:rsid w:val="00D70916"/>
    <w:rsid w:val="00D728E0"/>
    <w:rsid w:val="00D72D89"/>
    <w:rsid w:val="00D73447"/>
    <w:rsid w:val="00D74023"/>
    <w:rsid w:val="00D74025"/>
    <w:rsid w:val="00D74B4E"/>
    <w:rsid w:val="00D7702B"/>
    <w:rsid w:val="00D80458"/>
    <w:rsid w:val="00D827A5"/>
    <w:rsid w:val="00D829A3"/>
    <w:rsid w:val="00D83B5E"/>
    <w:rsid w:val="00D84FA2"/>
    <w:rsid w:val="00D85C2F"/>
    <w:rsid w:val="00D86036"/>
    <w:rsid w:val="00D90D43"/>
    <w:rsid w:val="00D9144F"/>
    <w:rsid w:val="00D91A37"/>
    <w:rsid w:val="00D91EC4"/>
    <w:rsid w:val="00D92C13"/>
    <w:rsid w:val="00D94664"/>
    <w:rsid w:val="00D94E65"/>
    <w:rsid w:val="00DA0B2C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3BAC"/>
    <w:rsid w:val="00DF3F64"/>
    <w:rsid w:val="00DF3F98"/>
    <w:rsid w:val="00DF4359"/>
    <w:rsid w:val="00DF6781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269"/>
    <w:rsid w:val="00E2224C"/>
    <w:rsid w:val="00E2381A"/>
    <w:rsid w:val="00E250F9"/>
    <w:rsid w:val="00E25186"/>
    <w:rsid w:val="00E255E8"/>
    <w:rsid w:val="00E25CC9"/>
    <w:rsid w:val="00E3090A"/>
    <w:rsid w:val="00E30A8A"/>
    <w:rsid w:val="00E31676"/>
    <w:rsid w:val="00E32D13"/>
    <w:rsid w:val="00E34BE4"/>
    <w:rsid w:val="00E3586F"/>
    <w:rsid w:val="00E35971"/>
    <w:rsid w:val="00E36410"/>
    <w:rsid w:val="00E36FD3"/>
    <w:rsid w:val="00E40405"/>
    <w:rsid w:val="00E4069D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618E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7500"/>
    <w:rsid w:val="00EA77E3"/>
    <w:rsid w:val="00EB1FEB"/>
    <w:rsid w:val="00EB39EE"/>
    <w:rsid w:val="00EB7AD0"/>
    <w:rsid w:val="00EC009B"/>
    <w:rsid w:val="00EC129F"/>
    <w:rsid w:val="00EC25D1"/>
    <w:rsid w:val="00EC3E8B"/>
    <w:rsid w:val="00EC4342"/>
    <w:rsid w:val="00EC6936"/>
    <w:rsid w:val="00EC77F2"/>
    <w:rsid w:val="00ED0C42"/>
    <w:rsid w:val="00ED1367"/>
    <w:rsid w:val="00ED15BF"/>
    <w:rsid w:val="00ED332B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723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66E7"/>
    <w:rsid w:val="00F307AA"/>
    <w:rsid w:val="00F30C4B"/>
    <w:rsid w:val="00F31680"/>
    <w:rsid w:val="00F3180C"/>
    <w:rsid w:val="00F3180E"/>
    <w:rsid w:val="00F339D1"/>
    <w:rsid w:val="00F35E33"/>
    <w:rsid w:val="00F36948"/>
    <w:rsid w:val="00F36B18"/>
    <w:rsid w:val="00F37315"/>
    <w:rsid w:val="00F407DB"/>
    <w:rsid w:val="00F41292"/>
    <w:rsid w:val="00F41E2B"/>
    <w:rsid w:val="00F4509D"/>
    <w:rsid w:val="00F4789F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D9D"/>
    <w:rsid w:val="00F620A3"/>
    <w:rsid w:val="00F62558"/>
    <w:rsid w:val="00F62C64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85C3A"/>
    <w:rsid w:val="00F86C7A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39CA"/>
    <w:rsid w:val="00FC4A84"/>
    <w:rsid w:val="00FC4CA7"/>
    <w:rsid w:val="00FC6137"/>
    <w:rsid w:val="00FC681A"/>
    <w:rsid w:val="00FD07F8"/>
    <w:rsid w:val="00FD09F1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7">
    <w:name w:val="annotation reference"/>
    <w:semiHidden/>
    <w:rsid w:val="007B0733"/>
    <w:rPr>
      <w:sz w:val="16"/>
      <w:szCs w:val="16"/>
    </w:rPr>
  </w:style>
  <w:style w:type="paragraph" w:styleId="a8">
    <w:name w:val="annotation text"/>
    <w:basedOn w:val="a"/>
    <w:semiHidden/>
    <w:rsid w:val="007B0733"/>
    <w:rPr>
      <w:sz w:val="20"/>
      <w:szCs w:val="20"/>
    </w:rPr>
  </w:style>
  <w:style w:type="table" w:styleId="a9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b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b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c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d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e">
    <w:name w:val="footnote reference"/>
    <w:aliases w:val="Appel note de bas de p,Footnote Reference/"/>
    <w:rsid w:val="001D79F6"/>
    <w:rPr>
      <w:position w:val="6"/>
      <w:sz w:val="18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f"/>
    <w:rsid w:val="001D79F6"/>
    <w:rPr>
      <w:rFonts w:eastAsia="宋体"/>
      <w:sz w:val="22"/>
      <w:lang w:val="en-GB" w:eastAsia="en-US"/>
    </w:rPr>
  </w:style>
  <w:style w:type="paragraph" w:styleId="af0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0"/>
    <w:rsid w:val="001D79F6"/>
    <w:rPr>
      <w:rFonts w:eastAsia="Times New Roman"/>
      <w:sz w:val="24"/>
      <w:szCs w:val="24"/>
      <w:lang w:eastAsia="en-US"/>
    </w:rPr>
  </w:style>
  <w:style w:type="character" w:styleId="af1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2">
    <w:name w:val="annotation subject"/>
    <w:basedOn w:val="a8"/>
    <w:next w:val="a8"/>
    <w:semiHidden/>
    <w:rsid w:val="00235D5B"/>
    <w:rPr>
      <w:b/>
      <w:bCs/>
    </w:rPr>
  </w:style>
  <w:style w:type="paragraph" w:styleId="af3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c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5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7">
    <w:name w:val="Hyperlink"/>
    <w:rsid w:val="00A6347F"/>
    <w:rPr>
      <w:color w:val="0000FF"/>
      <w:u w:val="single"/>
    </w:rPr>
  </w:style>
  <w:style w:type="paragraph" w:customStyle="1" w:styleId="B1">
    <w:name w:val="B1"/>
    <w:basedOn w:val="af8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8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9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a">
    <w:name w:val="Strong"/>
    <w:basedOn w:val="a1"/>
    <w:qFormat/>
    <w:rsid w:val="00EB1FEB"/>
    <w:rPr>
      <w:b/>
      <w:bCs/>
    </w:rPr>
  </w:style>
  <w:style w:type="paragraph" w:styleId="afb">
    <w:name w:val="Subtitle"/>
    <w:basedOn w:val="a"/>
    <w:next w:val="a"/>
    <w:link w:val="Char4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4">
    <w:name w:val="副标题 Char"/>
    <w:basedOn w:val="a1"/>
    <w:link w:val="afb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000DA0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00DA0"/>
    <w:rPr>
      <w:rFonts w:eastAsia="Malgun Gothic"/>
      <w:lang w:val="en-GB" w:eastAsia="ko-KR"/>
    </w:rPr>
  </w:style>
  <w:style w:type="character" w:customStyle="1" w:styleId="a5">
    <w:name w:val="页眉 字符"/>
    <w:link w:val="a4"/>
    <w:qFormat/>
    <w:rsid w:val="003102F5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4BD3F-0773-47D3-AD1C-200601AC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467</Words>
  <Characters>2662</Characters>
  <Application>Microsoft Office Word</Application>
  <DocSecurity>0</DocSecurity>
  <Lines>22</Lines>
  <Paragraphs>6</Paragraphs>
  <ScaleCrop>false</ScaleCrop>
  <Company>vivo mobile communication co.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沈晓冬</cp:lastModifiedBy>
  <cp:revision>7</cp:revision>
  <cp:lastPrinted>2008-12-09T03:19:00Z</cp:lastPrinted>
  <dcterms:created xsi:type="dcterms:W3CDTF">2019-03-29T02:35:00Z</dcterms:created>
  <dcterms:modified xsi:type="dcterms:W3CDTF">2019-05-02T14:35:00Z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